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Привилегии для резидентов особых экономических зон установлены ФЗ № 116 от 22.07.2005г. «Об особых экономических зонах» (ч. 3 ст. 37) и ТК ЕАЭС (глава 27)</w:t>
      </w:r>
    </w:p>
    <w:p w:rsidR="0094235E" w:rsidRPr="0094235E" w:rsidRDefault="0094235E" w:rsidP="0094235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Льготы для резидентов ОЭЗ «Алга» применяются по следующей схеме: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lang w:eastAsia="ru-RU"/>
        </w:rPr>
        <w:t>1. 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Ввоз сырья</w:t>
      </w:r>
      <w:r w:rsidRPr="0094235E"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lang w:eastAsia="ru-RU"/>
        </w:rPr>
        <w:t> на территорию ОЭЗ: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1.1. Ввоз с территории иностранного государства: ввозная пошлина и НДС = 0%.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1.1.1. Ввоз с территории стран Таможенного Союза (далее ТС): </w:t>
      </w:r>
      <w:r w:rsidRPr="0094235E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ru-RU"/>
        </w:rPr>
        <w:t>таможенная пошлина не уплачивается, НДС уплачивается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при приобретении сырья у поставщика/производителя (является составной частью цены).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1.2. 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Вывоз готовой продукции</w:t>
      </w:r>
      <w:r w:rsidRPr="0094235E"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lang w:eastAsia="ru-RU"/>
        </w:rPr>
        <w:t> с территории ОЭЗ «Алга»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 территорию ТС</w:t>
      </w:r>
      <w:r w:rsidRPr="0094235E"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1.2.1. для товаров ТС вывозная пошлина 0 (при условии использования сырья на 100% происхождения ТС), НДС – 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20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%  </w:t>
      </w:r>
      <w:proofErr w:type="gramStart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находится в цене товара и может</w:t>
      </w:r>
      <w:proofErr w:type="gramEnd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быть произведен вычет НДС, входящий в состав цен приобретенного сырья, услуг и т.п.  для производства готовой продукции.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i/>
          <w:color w:val="222222"/>
          <w:sz w:val="24"/>
          <w:szCs w:val="24"/>
          <w:bdr w:val="none" w:sz="0" w:space="0" w:color="auto" w:frame="1"/>
          <w:lang w:eastAsia="ru-RU"/>
        </w:rPr>
        <w:t>*Оплата НДС составляет на разницу между уплаченным НДС при ввозе, использовании услуг  и т.п., и НДС в готовой продукции.</w:t>
      </w:r>
    </w:p>
    <w:p w:rsid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1.2.2. для товаров ТС, в производстве которых использовалось сырье иностранного происхождения, вывозная пошлина уплачивается в отношении части готового товар</w:t>
      </w:r>
      <w:proofErr w:type="gramStart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сырья иностранного происхождения (в зависимости от категории сырья по коду ТН ВЭД) и Н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ДС 20%. 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1.2.3.  для иностранных товаров (готовая продукция) по таможенному тарифу (в зависимости от категории сырья по коду ТН ВЭД) с уплатой НДС – 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20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%.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*в соответствии с решением комиссии таможенного союза №373 от 17.08.2010 года при производстве должно определяться происхождение готового товара (статус), полученного с использованием иностранного товара. Товар может быть признан на 100% иностранным при следующих случаях: не изменении кода ТНВД готового товара по отношению к иностранному сырью; при расчете адвалорной доли иностранная составляющая будет выше 50% от цены производства товара (его себестоимости). 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94235E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При наступлении такого случая лучше при ввозе на территорию ТС </w:t>
      </w:r>
      <w:proofErr w:type="spellStart"/>
      <w:r w:rsidRPr="0094235E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таможить</w:t>
      </w:r>
      <w:proofErr w:type="spellEnd"/>
      <w:r w:rsidRPr="0094235E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ввезенное сырье (частично или полностью) с целью получения ситуации, определенной п.1.2.2.       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lang w:eastAsia="ru-RU"/>
        </w:rPr>
        <w:t>1.3. 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Вывоз готовой продукции</w:t>
      </w:r>
      <w:r w:rsidRPr="0094235E"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lang w:eastAsia="ru-RU"/>
        </w:rPr>
        <w:t> с территории ОЭЗ «Алга»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 территорию иностранного государства</w:t>
      </w:r>
      <w:r w:rsidRPr="0094235E"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1.3.1.  для иностранных тов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аров/товаров ТС:</w:t>
      </w:r>
    </w:p>
    <w:p w:rsid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вывозная пошлина на сырье 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иностранного происхождения – 0;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вывозная пошлина уплачивается на часть готового товара с происхождением таможенного союза в соответствии с кодом ТН ВЭД.  </w:t>
      </w:r>
    </w:p>
    <w:p w:rsidR="0094235E" w:rsidRPr="0094235E" w:rsidRDefault="0094235E" w:rsidP="0094235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F934E7" w:rsidRDefault="0094235E" w:rsidP="00F934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1.4. 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Ввоз строительных материалов для строительства объектов: льготный вариант прохождения процедуры и отсутствия уплаты пошлин. 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 </w:t>
      </w:r>
    </w:p>
    <w:p w:rsidR="00F934E7" w:rsidRDefault="00F934E7" w:rsidP="00F934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934E7" w:rsidRDefault="0094235E" w:rsidP="00F934E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1.5. 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Использование оборудования, расходных материалов к нему: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br/>
        <w:t>1.5.1. Происхождение оборудование ТС: ввозная пошлин</w:t>
      </w:r>
      <w:r w:rsidR="00F934E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а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не уплачивается, используется по усмотрению собственника (правообладателя) по о</w:t>
      </w:r>
      <w:r w:rsidR="00F934E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бычным правилам производства.  </w:t>
      </w:r>
    </w:p>
    <w:p w:rsidR="00F934E7" w:rsidRDefault="0094235E" w:rsidP="00F934E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1.5.2. Происхож</w:t>
      </w:r>
      <w:r w:rsidR="00F934E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дение оборудования иностранное:</w:t>
      </w:r>
    </w:p>
    <w:p w:rsidR="00F934E7" w:rsidRDefault="0094235E" w:rsidP="00F934E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- ввозная пошлина не уплачивается п</w:t>
      </w:r>
      <w:r w:rsidR="00F934E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ри помещении под процедуру СТЗ;</w:t>
      </w:r>
    </w:p>
    <w:p w:rsidR="00F934E7" w:rsidRDefault="0094235E" w:rsidP="00F934E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- возможно вывоз на территорию иностранн</w:t>
      </w:r>
      <w:r w:rsidR="00F934E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ого государства на любой стадии</w:t>
      </w:r>
    </w:p>
    <w:p w:rsidR="00F934E7" w:rsidRDefault="00F934E7" w:rsidP="00F934E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использования;</w:t>
      </w:r>
    </w:p>
    <w:p w:rsidR="00F934E7" w:rsidRDefault="0094235E" w:rsidP="00F934E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- возможно ввоз на территорию ТС с уплатой таможенных пошлин (общие основания) и НДС </w:t>
      </w:r>
      <w:r w:rsidR="00F934E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20%;</w:t>
      </w:r>
    </w:p>
    <w:p w:rsidR="0094235E" w:rsidRPr="0094235E" w:rsidRDefault="0094235E" w:rsidP="00F934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- возможно беспошлинный ввоз на территорию ТС при условии «амортизации в ноль» и подтверждении комиссией (ФТС, собственник/правообладатель), НДС не возникает.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1.6. 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Вывоз готовой продукции для использования в качестве сырья в ином производстве: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1.6.1. Таможенный режим СТЗ при вывозе готовой продукции с территории ОЭЗ должен быть закрыт с оплатой всех необходимых таможенных пошлин в соответствии с </w:t>
      </w:r>
      <w:proofErr w:type="spellStart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. 1.2.,1.3.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94235E" w:rsidRPr="0094235E" w:rsidRDefault="00F934E7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Помимо </w:t>
      </w:r>
      <w:hyperlink r:id="rId6" w:history="1">
        <w:r w:rsidRPr="0094235E">
          <w:rPr>
            <w:rFonts w:ascii="inherit" w:eastAsia="Times New Roman" w:hAnsi="inherit" w:cs="Arial"/>
            <w:color w:val="29ABE2"/>
            <w:sz w:val="24"/>
            <w:szCs w:val="24"/>
            <w:bdr w:val="none" w:sz="0" w:space="0" w:color="auto" w:frame="1"/>
            <w:lang w:eastAsia="ru-RU"/>
          </w:rPr>
          <w:t>таможенных льгот</w:t>
        </w:r>
      </w:hyperlink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, установленных для предприятий, работающих на территории особой экономической зоны, резиденты ОЭЗ «</w:t>
      </w:r>
      <w:r w:rsidR="00F934E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Алга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» могут получить дополнительные преференции по уплате налога на добавленную стоимость.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Важно, что налоговые и таможенные льготы распространяются и на сырье, используемое для выпуска продукции, и на оборудование, ввозимое и используемое на территории ОЭЗ, и на комплектующие и запасные части к ним, и на материалы, используемые для строительства производства.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В соответствии с подпунктом 1 пункта 1 статьи 164 НК РФ ввоз товаров на территорию свободной экономической зоны с остальной территории Российской Федерации подлежит налогообложению НДС по ставк</w:t>
      </w:r>
      <w:bookmarkStart w:id="0" w:name="_GoBack"/>
      <w:bookmarkEnd w:id="0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е ноль процентов. Для подтверждения правомерности использования нулевой ставки налога, в налоговый орган представляются:</w:t>
      </w:r>
    </w:p>
    <w:p w:rsidR="0094235E" w:rsidRPr="0094235E" w:rsidRDefault="0094235E" w:rsidP="00942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контракт (копия контракта) с резидентом особой экономической зоны;</w:t>
      </w:r>
    </w:p>
    <w:p w:rsidR="0094235E" w:rsidRPr="0094235E" w:rsidRDefault="0094235E" w:rsidP="00942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платежные документы об оплате товаров;</w:t>
      </w:r>
    </w:p>
    <w:p w:rsidR="0094235E" w:rsidRPr="0094235E" w:rsidRDefault="0094235E" w:rsidP="00942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копия свидетельства о регистрации лица в качестве резидента особой экономической зоны, выданная федеральным органом исполнительной власти, уполномоченным осуществлять функции по управлению особыми экономическими зонами, или его территориальным органом;</w:t>
      </w:r>
    </w:p>
    <w:p w:rsidR="0094235E" w:rsidRPr="0094235E" w:rsidRDefault="0094235E" w:rsidP="009423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таможенная декларация с отметками таможенного органа о выпуске товаров в соответствии с таможенным режимом свободной таможенной зоны.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Также,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нулевая ставка НДС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предусмотрена для реализации товаров, помещенных под таможенную процедуру свободной таможенной зоны, резидентами особой экономической зоны лицам, являющимся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резидентами этой зоны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Иностранные товары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, ввозимые на территорию особой экономической зоны, размещаются здесь без уплаты таможенных платежей и НДС.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При помещении резидентами ОЭЗ под таможенный режим свободной таможенной зоны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иностранных товаров, ввозимых в ОЭЗ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с остальной части таможенной территории Российской Федерации и Таможенного Союза, суммы ввозных таможенных пошлин и НДС возвращаются таможенными органами в соответствии с таможенным законодательством Российской Федерации.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Российские товары и товары Таможенного Союза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размещаются и используются</w:t>
      </w:r>
      <w:proofErr w:type="gramEnd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на территории ОЭЗ на условиях, применяемых к вывозу в соответствии с таможенным режимом экспорта с уплатой акциза и без уплаты вывозных таможенных пошлин. При этом в соответствии с подпунктом 1 пункта 1 статьи 164 НК РФ в отношении российских товаров, помещенных под таможенный режим свободной таможенной зоны, налогообложение НДС </w:t>
      </w:r>
      <w:proofErr w:type="gramStart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производится по налоговой ставке 0% и налоговыми органами осуществляется</w:t>
      </w:r>
      <w:proofErr w:type="gramEnd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возмещение НДС.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При выпуске для свободного обращения на остальную часть таможенной территории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 товаров, помещенных под таможенный режим свободной таможенной зоны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иностранных товаров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 или при продаже их компаниям, не являющимся резидентами ОЭЗ, таможенными органами взимаются таможенные 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пошлины, НДС и акцизы по ставкам налогов, действующим на дату принятия таможенной декларации таможенным органом.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То же правило действует и </w:t>
      </w: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при вывозе российских товаров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, помещенных под таможенный режим свободной таможенной зоны, с территории ОЭЗ на остальную часть таможенной территории Российской Федерации, а также при их реализации в ОЭЗ компаниям, не являющимся резидентами этих ОЭЗ.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235E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НДС не подлежат уплате</w:t>
      </w:r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 в случае перемещения российских товаров в </w:t>
      </w:r>
      <w:proofErr w:type="gramStart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другую</w:t>
      </w:r>
      <w:proofErr w:type="gramEnd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ОЭЗ в соответствии с таможенным режимом свободной таможенной зоны.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При завершении действия таможенной процедуры свободной таможенной зоны помещением под таможенную процедуру реимпорта товаров, изготовленных (полученных) исключительно из товаров Таможенного союза, в том числе с использованием товаров Таможенного союза, не помещенных под таможенную процедуру свободной таможенной зоны, подлежат возвращению в федеральный бюджет суммы налога на добавленную стоимость, акциза в отношении товаров Таможенного союза, при помещении которых под таможенную процедуру свободной</w:t>
      </w:r>
      <w:proofErr w:type="gramEnd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таможенной зоны осуществлялось возмещение указанных налогов в соответствии с законодательством Российской Федерации о налогах и сборах.</w:t>
      </w:r>
    </w:p>
    <w:p w:rsidR="0094235E" w:rsidRPr="0094235E" w:rsidRDefault="0094235E" w:rsidP="0094235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4235E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Суммы налога на добавленную стоимость и акциза исчисляются исходя из ставок, действовавших на день регистрации таможенной декларации при помещении товаров Таможенного союза под таможенную процедуру свободной таможенной зоны, и таможенной стоимости товаров и (или) их физических характеристик в натуральном выражении (количества, массы, объема или иных характеристик), определенных на день помещения товаров Таможенного союза под таможенную процедуру свободной таможенной зоны</w:t>
      </w:r>
      <w:proofErr w:type="gramEnd"/>
    </w:p>
    <w:p w:rsidR="0057513D" w:rsidRPr="0094235E" w:rsidRDefault="0057513D">
      <w:pPr>
        <w:rPr>
          <w:sz w:val="24"/>
          <w:szCs w:val="24"/>
        </w:rPr>
      </w:pPr>
    </w:p>
    <w:sectPr w:rsidR="0057513D" w:rsidRPr="0094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4F4C"/>
    <w:multiLevelType w:val="multilevel"/>
    <w:tmpl w:val="C73CF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B04725"/>
    <w:multiLevelType w:val="multilevel"/>
    <w:tmpl w:val="1D2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5E"/>
    <w:rsid w:val="0057513D"/>
    <w:rsid w:val="0094235E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5E"/>
    <w:rPr>
      <w:color w:val="0000FF"/>
      <w:u w:val="single"/>
    </w:rPr>
  </w:style>
  <w:style w:type="character" w:styleId="a5">
    <w:name w:val="Strong"/>
    <w:basedOn w:val="a0"/>
    <w:uiPriority w:val="22"/>
    <w:qFormat/>
    <w:rsid w:val="0094235E"/>
    <w:rPr>
      <w:b/>
      <w:bCs/>
    </w:rPr>
  </w:style>
  <w:style w:type="character" w:styleId="a6">
    <w:name w:val="Emphasis"/>
    <w:basedOn w:val="a0"/>
    <w:uiPriority w:val="20"/>
    <w:qFormat/>
    <w:rsid w:val="009423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5E"/>
    <w:rPr>
      <w:color w:val="0000FF"/>
      <w:u w:val="single"/>
    </w:rPr>
  </w:style>
  <w:style w:type="character" w:styleId="a5">
    <w:name w:val="Strong"/>
    <w:basedOn w:val="a0"/>
    <w:uiPriority w:val="22"/>
    <w:qFormat/>
    <w:rsid w:val="0094235E"/>
    <w:rPr>
      <w:b/>
      <w:bCs/>
    </w:rPr>
  </w:style>
  <w:style w:type="character" w:styleId="a6">
    <w:name w:val="Emphasis"/>
    <w:basedOn w:val="a0"/>
    <w:uiPriority w:val="20"/>
    <w:qFormat/>
    <w:rsid w:val="00942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glino.com/nalogovye-preferen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Ishimbay 1</dc:creator>
  <cp:lastModifiedBy>Ishimbay 1</cp:lastModifiedBy>
  <cp:revision>1</cp:revision>
  <dcterms:created xsi:type="dcterms:W3CDTF">2020-08-05T05:30:00Z</dcterms:created>
  <dcterms:modified xsi:type="dcterms:W3CDTF">2020-08-05T05:50:00Z</dcterms:modified>
</cp:coreProperties>
</file>